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17" w:rsidRPr="00CD7B17" w:rsidRDefault="00CD7B17" w:rsidP="00CD7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CD7B17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Региональный проект «Успех каждого ребенка» </w:t>
      </w:r>
    </w:p>
    <w:p w:rsidR="00CD7B17" w:rsidRPr="00CD7B17" w:rsidRDefault="00CD7B17" w:rsidP="00CD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B1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 </w:t>
      </w:r>
    </w:p>
    <w:p w:rsidR="004E3C49" w:rsidRDefault="004E3C49" w:rsidP="004E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49" w:rsidRPr="004E3C49" w:rsidRDefault="004E3C49" w:rsidP="004E3C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C49">
        <w:rPr>
          <w:rFonts w:ascii="Times New Roman" w:eastAsia="Times New Roman" w:hAnsi="Times New Roman" w:cs="Times New Roman"/>
          <w:i/>
          <w:sz w:val="24"/>
          <w:szCs w:val="24"/>
        </w:rPr>
        <w:t>Финансирование проекта  397,705 млн. руб.</w:t>
      </w:r>
    </w:p>
    <w:p w:rsidR="00CD7B17" w:rsidRDefault="00CD7B17" w:rsidP="00CD7B17">
      <w:pPr>
        <w:pStyle w:val="3"/>
      </w:pPr>
      <w:r>
        <w:t>Цели проекта</w:t>
      </w:r>
    </w:p>
    <w:p w:rsidR="00CD7B17" w:rsidRDefault="00CD7B17" w:rsidP="00CD7B17">
      <w:pPr>
        <w:pStyle w:val="a3"/>
      </w:pPr>
      <w: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CD7B17" w:rsidRDefault="00CD7B17" w:rsidP="00CD7B17">
      <w:pPr>
        <w:pStyle w:val="3"/>
      </w:pPr>
      <w:r>
        <w:t> </w:t>
      </w:r>
    </w:p>
    <w:p w:rsidR="00CD7B17" w:rsidRDefault="00CD7B17" w:rsidP="00CD7B17">
      <w:pPr>
        <w:pStyle w:val="3"/>
      </w:pPr>
      <w:r>
        <w:t>Целевые показатели (индикаторы)</w:t>
      </w:r>
    </w:p>
    <w:p w:rsidR="00CD7B17" w:rsidRDefault="00CD7B17" w:rsidP="00CD7B17">
      <w:pPr>
        <w:pStyle w:val="a3"/>
        <w:numPr>
          <w:ilvl w:val="0"/>
          <w:numId w:val="1"/>
        </w:numPr>
      </w:pPr>
      <w:r>
        <w:t>Доля детей в возрасте от 5 до 18 лет, охваченных дополнительным образованием.</w:t>
      </w:r>
    </w:p>
    <w:p w:rsidR="00CD7B17" w:rsidRDefault="00CD7B17" w:rsidP="00CD7B17">
      <w:pPr>
        <w:pStyle w:val="a3"/>
        <w:numPr>
          <w:ilvl w:val="0"/>
          <w:numId w:val="1"/>
        </w:numPr>
      </w:pPr>
      <w:r>
        <w:t>Число детей, охваченных деятельностью детских технопарков «Кванториум» (мобильных технопарков «Кванториум») и других проектов, направленных на обеспечение  доступности дополнительных общеобразовательных программ естественнонаучной и технической направленностей, соответствующих приоритетным направлениям технологического развития Челябинской области.</w:t>
      </w:r>
    </w:p>
    <w:p w:rsidR="00CD7B17" w:rsidRDefault="00CD7B17" w:rsidP="00CD7B17">
      <w:pPr>
        <w:pStyle w:val="a3"/>
        <w:numPr>
          <w:ilvl w:val="0"/>
          <w:numId w:val="1"/>
        </w:numPr>
      </w:pPr>
      <w:r>
        <w:t>Число участников открытых онлайн-уроков, реализуемых с учетом опыта цикла открытых уроков «Проектория», «Уроки настоящего» или иных аналогичных по возможностям, функциям и результатам проектах, направленных на раннюю профориентацию.</w:t>
      </w:r>
    </w:p>
    <w:p w:rsidR="00CD7B17" w:rsidRDefault="00CD7B17" w:rsidP="00CD7B17">
      <w:pPr>
        <w:pStyle w:val="a3"/>
        <w:numPr>
          <w:ilvl w:val="0"/>
          <w:numId w:val="1"/>
        </w:numPr>
      </w:pPr>
      <w:r>
        <w:t>Число детей, получивших рекомендации по построению индивидуального учебного плана в соответствии с выбранными профессиональными компетенциями (профессиональными областями деятельности) с учетом реализации проекта «Билет в будущее».</w:t>
      </w:r>
    </w:p>
    <w:p w:rsidR="00CD7B17" w:rsidRDefault="00CD7B17" w:rsidP="00CD7B17">
      <w:pPr>
        <w:pStyle w:val="a3"/>
        <w:numPr>
          <w:ilvl w:val="0"/>
          <w:numId w:val="1"/>
        </w:numPr>
      </w:pPr>
      <w:r>
        <w:t>Число региональных 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участниками которых стали не менее 5% обучающихся по образовательным программам основного и среднего общего образования в соответствующих субъектах Российской Федерации.</w:t>
      </w:r>
    </w:p>
    <w:p w:rsidR="00CD7B17" w:rsidRDefault="00CD7B17" w:rsidP="00CD7B17">
      <w:pPr>
        <w:pStyle w:val="a3"/>
        <w:numPr>
          <w:ilvl w:val="0"/>
          <w:numId w:val="1"/>
        </w:numPr>
      </w:pPr>
      <w:r>
        <w:t>Число детей, принявших участие в мероприятиях, направленных на поддержку и развитие способностей и талантов.</w:t>
      </w:r>
    </w:p>
    <w:p w:rsidR="00F1010B" w:rsidRDefault="00F1010B"/>
    <w:sectPr w:rsidR="00F1010B" w:rsidSect="00F1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B3A"/>
    <w:multiLevelType w:val="multilevel"/>
    <w:tmpl w:val="9A2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7B17"/>
    <w:rsid w:val="004E3C49"/>
    <w:rsid w:val="00BA113A"/>
    <w:rsid w:val="00CD7B17"/>
    <w:rsid w:val="00DB3E05"/>
    <w:rsid w:val="00E1555C"/>
    <w:rsid w:val="00F1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0B"/>
  </w:style>
  <w:style w:type="paragraph" w:styleId="1">
    <w:name w:val="heading 1"/>
    <w:basedOn w:val="a"/>
    <w:link w:val="10"/>
    <w:uiPriority w:val="9"/>
    <w:qFormat/>
    <w:rsid w:val="00CD7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CD7B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D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2020-03-23T08:08:00Z</dcterms:created>
  <dcterms:modified xsi:type="dcterms:W3CDTF">2020-03-23T08:27:00Z</dcterms:modified>
</cp:coreProperties>
</file>